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05656" w14:textId="268B1D90" w:rsidR="00C43E9F" w:rsidRPr="00F83B4B" w:rsidRDefault="00C43E9F" w:rsidP="00C43E9F">
      <w:pPr>
        <w:rPr>
          <w:szCs w:val="22"/>
        </w:rPr>
      </w:pPr>
      <w:r>
        <w:rPr>
          <w:szCs w:val="22"/>
        </w:rPr>
        <w:t>12/21/2022</w:t>
      </w:r>
    </w:p>
    <w:p w14:paraId="331CF071" w14:textId="77777777" w:rsidR="00C43E9F" w:rsidRPr="00F83B4B" w:rsidRDefault="00C43E9F" w:rsidP="00C43E9F">
      <w:pPr>
        <w:rPr>
          <w:szCs w:val="22"/>
        </w:rPr>
      </w:pPr>
    </w:p>
    <w:p w14:paraId="7840F8A9" w14:textId="77777777" w:rsidR="00C43E9F" w:rsidRDefault="00C43E9F" w:rsidP="00C43E9F">
      <w:pPr>
        <w:rPr>
          <w:szCs w:val="22"/>
        </w:rPr>
      </w:pPr>
      <w:r>
        <w:rPr>
          <w:szCs w:val="22"/>
        </w:rPr>
        <w:t>Mr. Chris Burch, Director</w:t>
      </w:r>
    </w:p>
    <w:p w14:paraId="6F9074E3" w14:textId="77777777" w:rsidR="00C43E9F" w:rsidRDefault="00C43E9F" w:rsidP="00C43E9F">
      <w:pPr>
        <w:rPr>
          <w:szCs w:val="22"/>
        </w:rPr>
      </w:pPr>
      <w:r>
        <w:rPr>
          <w:szCs w:val="22"/>
        </w:rPr>
        <w:t>Customer Protection</w:t>
      </w:r>
    </w:p>
    <w:p w14:paraId="13E10E4C" w14:textId="77777777" w:rsidR="00C43E9F" w:rsidRDefault="00C43E9F" w:rsidP="00C43E9F">
      <w:pPr>
        <w:shd w:val="clear" w:color="auto" w:fill="FFFEFE"/>
        <w:spacing w:before="60" w:after="60"/>
        <w:ind w:right="90"/>
        <w:rPr>
          <w:color w:val="000000"/>
          <w:szCs w:val="22"/>
        </w:rPr>
      </w:pPr>
      <w:r>
        <w:rPr>
          <w:color w:val="000000"/>
          <w:szCs w:val="22"/>
        </w:rPr>
        <w:t>Public Utility Commission of Texas</w:t>
      </w:r>
      <w:r>
        <w:rPr>
          <w:color w:val="000000"/>
          <w:szCs w:val="22"/>
        </w:rPr>
        <w:br/>
        <w:t>1701 N Congress PO Box 13326</w:t>
      </w:r>
      <w:r>
        <w:rPr>
          <w:color w:val="000000"/>
          <w:szCs w:val="22"/>
        </w:rPr>
        <w:br/>
        <w:t>Austin, Texas 78711-3326</w:t>
      </w:r>
    </w:p>
    <w:p w14:paraId="3BEE2764" w14:textId="77777777" w:rsidR="00C43E9F" w:rsidRPr="00F83B4B" w:rsidRDefault="00C43E9F" w:rsidP="00C43E9F">
      <w:pPr>
        <w:rPr>
          <w:szCs w:val="22"/>
        </w:rPr>
      </w:pPr>
    </w:p>
    <w:p w14:paraId="3A6A007E" w14:textId="4C012B03" w:rsidR="00C43E9F" w:rsidRPr="00F83B4B" w:rsidRDefault="00C43E9F" w:rsidP="00C43E9F">
      <w:pPr>
        <w:rPr>
          <w:szCs w:val="22"/>
        </w:rPr>
      </w:pPr>
      <w:r w:rsidRPr="00F83B4B">
        <w:rPr>
          <w:szCs w:val="22"/>
        </w:rPr>
        <w:t xml:space="preserve">Re: </w:t>
      </w:r>
      <w:r>
        <w:rPr>
          <w:szCs w:val="22"/>
        </w:rPr>
        <w:t>Midtown Sam Houston</w:t>
      </w:r>
      <w:r>
        <w:rPr>
          <w:szCs w:val="22"/>
        </w:rPr>
        <w:t xml:space="preserve"> Apartments</w:t>
      </w:r>
      <w:r w:rsidRPr="00F83B4B">
        <w:rPr>
          <w:szCs w:val="22"/>
        </w:rPr>
        <w:t xml:space="preserve"> – Change to Allocated Billing</w:t>
      </w:r>
    </w:p>
    <w:p w14:paraId="0FA1C176" w14:textId="77777777" w:rsidR="00C43E9F" w:rsidRPr="00F83B4B" w:rsidRDefault="00C43E9F" w:rsidP="00C43E9F">
      <w:pPr>
        <w:rPr>
          <w:szCs w:val="22"/>
        </w:rPr>
      </w:pPr>
    </w:p>
    <w:p w14:paraId="4B877D9F" w14:textId="77777777" w:rsidR="00C43E9F" w:rsidRPr="00F83B4B" w:rsidRDefault="00C43E9F" w:rsidP="00C43E9F">
      <w:pPr>
        <w:rPr>
          <w:szCs w:val="22"/>
        </w:rPr>
      </w:pPr>
      <w:r w:rsidRPr="00F83B4B">
        <w:rPr>
          <w:szCs w:val="22"/>
        </w:rPr>
        <w:t xml:space="preserve">Dear </w:t>
      </w:r>
      <w:r>
        <w:rPr>
          <w:szCs w:val="22"/>
        </w:rPr>
        <w:t>Mr. Burch</w:t>
      </w:r>
      <w:r w:rsidRPr="00F83B4B">
        <w:rPr>
          <w:szCs w:val="22"/>
        </w:rPr>
        <w:t>:</w:t>
      </w:r>
    </w:p>
    <w:p w14:paraId="27EB079E" w14:textId="77777777" w:rsidR="00C43E9F" w:rsidRPr="00F83B4B" w:rsidRDefault="00C43E9F" w:rsidP="00C43E9F">
      <w:pPr>
        <w:rPr>
          <w:szCs w:val="22"/>
        </w:rPr>
      </w:pPr>
    </w:p>
    <w:p w14:paraId="7E8FFD7B" w14:textId="7DDECAD9" w:rsidR="00C43E9F" w:rsidRPr="00F83B4B" w:rsidRDefault="00C43E9F" w:rsidP="00C43E9F">
      <w:pPr>
        <w:rPr>
          <w:szCs w:val="22"/>
        </w:rPr>
      </w:pPr>
      <w:r w:rsidRPr="00F83B4B">
        <w:rPr>
          <w:szCs w:val="22"/>
        </w:rPr>
        <w:t>This letter was prepared in anticipation of obtaining your approval for an approved allocation billing method pursuant to Texas Water Code, Subchapter M, Sec. 13.502(e)(1) and (2).</w:t>
      </w:r>
    </w:p>
    <w:p w14:paraId="74FC43A7" w14:textId="77777777" w:rsidR="00C43E9F" w:rsidRPr="00F83B4B" w:rsidRDefault="00C43E9F" w:rsidP="00C43E9F">
      <w:pPr>
        <w:rPr>
          <w:szCs w:val="22"/>
        </w:rPr>
      </w:pPr>
    </w:p>
    <w:p w14:paraId="0CBC5422" w14:textId="55311945" w:rsidR="00C43E9F" w:rsidRPr="00F83B4B" w:rsidRDefault="00C43E9F" w:rsidP="00C43E9F">
      <w:pPr>
        <w:rPr>
          <w:szCs w:val="22"/>
        </w:rPr>
      </w:pPr>
      <w:r w:rsidRPr="00F83B4B">
        <w:rPr>
          <w:szCs w:val="22"/>
        </w:rPr>
        <w:t xml:space="preserve">The </w:t>
      </w:r>
      <w:r>
        <w:rPr>
          <w:szCs w:val="22"/>
        </w:rPr>
        <w:t>Midtown Sam Houston</w:t>
      </w:r>
      <w:r w:rsidRPr="00F83B4B">
        <w:rPr>
          <w:szCs w:val="22"/>
        </w:rPr>
        <w:t xml:space="preserve"> apartment community, which is located at </w:t>
      </w:r>
      <w:r>
        <w:rPr>
          <w:szCs w:val="22"/>
        </w:rPr>
        <w:t>2821 Lake Road</w:t>
      </w:r>
      <w:r>
        <w:rPr>
          <w:szCs w:val="22"/>
        </w:rPr>
        <w:t xml:space="preserve"> in Hu</w:t>
      </w:r>
      <w:r>
        <w:rPr>
          <w:szCs w:val="22"/>
        </w:rPr>
        <w:t>ntsville</w:t>
      </w:r>
      <w:r>
        <w:rPr>
          <w:szCs w:val="22"/>
        </w:rPr>
        <w:t xml:space="preserve">, </w:t>
      </w:r>
      <w:r>
        <w:rPr>
          <w:szCs w:val="22"/>
        </w:rPr>
        <w:t>Texas</w:t>
      </w:r>
      <w:r w:rsidRPr="00F83B4B">
        <w:rPr>
          <w:szCs w:val="22"/>
        </w:rPr>
        <w:t xml:space="preserve"> is</w:t>
      </w:r>
      <w:r w:rsidRPr="00F83B4B">
        <w:rPr>
          <w:szCs w:val="22"/>
        </w:rPr>
        <w:t xml:space="preserve"> comprised of</w:t>
      </w:r>
      <w:r>
        <w:rPr>
          <w:szCs w:val="22"/>
        </w:rPr>
        <w:t xml:space="preserve"> </w:t>
      </w:r>
      <w:r>
        <w:rPr>
          <w:szCs w:val="22"/>
        </w:rPr>
        <w:t>120</w:t>
      </w:r>
      <w:r w:rsidRPr="00F83B4B">
        <w:rPr>
          <w:szCs w:val="22"/>
        </w:rPr>
        <w:t xml:space="preserve"> dwelling units that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doe</w:t>
      </w:r>
      <w:proofErr w:type="spellEnd"/>
      <w:r>
        <w:rPr>
          <w:szCs w:val="22"/>
        </w:rPr>
        <w:t xml:space="preserve"> </w:t>
      </w:r>
      <w:proofErr w:type="gramStart"/>
      <w:r>
        <w:rPr>
          <w:szCs w:val="22"/>
        </w:rPr>
        <w:t>not</w:t>
      </w:r>
      <w:r w:rsidRPr="00F83B4B">
        <w:rPr>
          <w:szCs w:val="22"/>
        </w:rPr>
        <w:t xml:space="preserve"> have</w:t>
      </w:r>
      <w:proofErr w:type="gramEnd"/>
      <w:r w:rsidRPr="00F83B4B">
        <w:rPr>
          <w:szCs w:val="22"/>
        </w:rPr>
        <w:t xml:space="preserve"> individual water submeters installed.  Regrettably, the submetering system </w:t>
      </w:r>
      <w:r>
        <w:rPr>
          <w:szCs w:val="22"/>
        </w:rPr>
        <w:t xml:space="preserve">installation </w:t>
      </w:r>
      <w:r w:rsidRPr="00F83B4B">
        <w:rPr>
          <w:szCs w:val="22"/>
        </w:rPr>
        <w:t>has proved much too costly to</w:t>
      </w:r>
      <w:r>
        <w:rPr>
          <w:szCs w:val="22"/>
        </w:rPr>
        <w:t xml:space="preserve"> install</w:t>
      </w:r>
      <w:r w:rsidRPr="00F83B4B">
        <w:rPr>
          <w:szCs w:val="22"/>
        </w:rPr>
        <w:t xml:space="preserve">, unfortunately, it is not economically feasible for us at this time. </w:t>
      </w:r>
    </w:p>
    <w:p w14:paraId="2FF45692" w14:textId="77777777" w:rsidR="00C43E9F" w:rsidRPr="00F83B4B" w:rsidRDefault="00C43E9F" w:rsidP="00C43E9F">
      <w:pPr>
        <w:rPr>
          <w:szCs w:val="22"/>
        </w:rPr>
      </w:pPr>
    </w:p>
    <w:p w14:paraId="4BA9FE0C" w14:textId="51D7CA38" w:rsidR="00C43E9F" w:rsidRPr="00F83B4B" w:rsidRDefault="00C43E9F" w:rsidP="00C43E9F">
      <w:pPr>
        <w:rPr>
          <w:szCs w:val="22"/>
        </w:rPr>
      </w:pPr>
      <w:r w:rsidRPr="00F83B4B">
        <w:rPr>
          <w:szCs w:val="22"/>
        </w:rPr>
        <w:t xml:space="preserve">Therefore, we respectfully request your approval of an approved allocation method due to the considerable capital that would be involved in replacing the un-serviceable submetering system.  We will adhere to the additional Public Utility Commission (“PUC”) requirements if our request is approved, which includes the following under reference </w:t>
      </w:r>
      <w:r w:rsidRPr="00F83B4B">
        <w:rPr>
          <w:rFonts w:eastAsia="Calibri"/>
        </w:rPr>
        <w:t xml:space="preserve">Subchapter H, </w:t>
      </w:r>
      <w:r w:rsidRPr="00F83B4B">
        <w:rPr>
          <w:szCs w:val="22"/>
        </w:rPr>
        <w:t xml:space="preserve">§ 24.123(c).  </w:t>
      </w:r>
    </w:p>
    <w:p w14:paraId="5383F87C" w14:textId="77777777" w:rsidR="00C43E9F" w:rsidRPr="00F83B4B" w:rsidRDefault="00C43E9F" w:rsidP="00C43E9F">
      <w:pPr>
        <w:rPr>
          <w:szCs w:val="22"/>
        </w:rPr>
      </w:pPr>
    </w:p>
    <w:p w14:paraId="08E09CFE" w14:textId="3D8A1D33" w:rsidR="00C43E9F" w:rsidRPr="00F83B4B" w:rsidRDefault="00C43E9F" w:rsidP="00C43E9F">
      <w:pPr>
        <w:numPr>
          <w:ilvl w:val="0"/>
          <w:numId w:val="10"/>
        </w:numPr>
        <w:rPr>
          <w:szCs w:val="22"/>
        </w:rPr>
      </w:pPr>
      <w:r w:rsidRPr="00F83B4B">
        <w:rPr>
          <w:szCs w:val="22"/>
        </w:rPr>
        <w:t>We shall provide to all tenants a new lease addendum or other written agreement which provides for the allocation method, in this case a method based on occupancy</w:t>
      </w:r>
      <w:r>
        <w:rPr>
          <w:szCs w:val="22"/>
        </w:rPr>
        <w:t>.</w:t>
      </w:r>
    </w:p>
    <w:p w14:paraId="2BF37DFD" w14:textId="62219626" w:rsidR="00C43E9F" w:rsidRPr="00F83B4B" w:rsidRDefault="00C43E9F" w:rsidP="00C43E9F">
      <w:pPr>
        <w:numPr>
          <w:ilvl w:val="0"/>
          <w:numId w:val="10"/>
        </w:numPr>
        <w:rPr>
          <w:szCs w:val="22"/>
        </w:rPr>
      </w:pPr>
      <w:r w:rsidRPr="00F83B4B">
        <w:rPr>
          <w:szCs w:val="22"/>
        </w:rPr>
        <w:t>We shall provide to all tenants a 3</w:t>
      </w:r>
      <w:r>
        <w:rPr>
          <w:szCs w:val="22"/>
        </w:rPr>
        <w:t>0</w:t>
      </w:r>
      <w:r w:rsidRPr="00F83B4B">
        <w:rPr>
          <w:szCs w:val="22"/>
        </w:rPr>
        <w:t>-day prior written notice advising tenants of the proposed change.</w:t>
      </w:r>
    </w:p>
    <w:p w14:paraId="373511DA" w14:textId="77777777" w:rsidR="00C43E9F" w:rsidRPr="00F83B4B" w:rsidRDefault="00C43E9F" w:rsidP="00C43E9F">
      <w:pPr>
        <w:rPr>
          <w:szCs w:val="22"/>
        </w:rPr>
      </w:pPr>
    </w:p>
    <w:p w14:paraId="09FAA1DA" w14:textId="77777777" w:rsidR="00C43E9F" w:rsidRPr="00F83B4B" w:rsidRDefault="00C43E9F" w:rsidP="00C43E9F">
      <w:pPr>
        <w:rPr>
          <w:szCs w:val="22"/>
        </w:rPr>
      </w:pPr>
      <w:r w:rsidRPr="00F83B4B">
        <w:rPr>
          <w:szCs w:val="22"/>
        </w:rPr>
        <w:t>We trust the information we have provided to the PUC is sufficient in detail as to warrant approval of a change to an approved allocation method of billing.  However, in the event you require additional information, please feel free to contact me.</w:t>
      </w:r>
    </w:p>
    <w:p w14:paraId="6F1FF0E0" w14:textId="77777777" w:rsidR="00C43E9F" w:rsidRPr="00F83B4B" w:rsidRDefault="00C43E9F" w:rsidP="00C43E9F">
      <w:pPr>
        <w:rPr>
          <w:szCs w:val="22"/>
        </w:rPr>
      </w:pPr>
    </w:p>
    <w:p w14:paraId="3768A28F" w14:textId="15064E67" w:rsidR="00C43E9F" w:rsidRPr="00F83B4B" w:rsidRDefault="00C43E9F" w:rsidP="00C43E9F">
      <w:pPr>
        <w:rPr>
          <w:szCs w:val="22"/>
        </w:rPr>
      </w:pPr>
      <w:r w:rsidRPr="00F83B4B">
        <w:rPr>
          <w:szCs w:val="22"/>
        </w:rPr>
        <w:t xml:space="preserve">Respectfully, </w:t>
      </w:r>
    </w:p>
    <w:p w14:paraId="4431120E" w14:textId="77777777" w:rsidR="00C43E9F" w:rsidRPr="00F83B4B" w:rsidRDefault="00C43E9F" w:rsidP="00C43E9F">
      <w:pPr>
        <w:rPr>
          <w:szCs w:val="22"/>
        </w:rPr>
      </w:pPr>
    </w:p>
    <w:p w14:paraId="298E6F37" w14:textId="65BABB5C" w:rsidR="00C43E9F" w:rsidRPr="00F83B4B" w:rsidRDefault="00C43E9F" w:rsidP="00C43E9F">
      <w:pPr>
        <w:rPr>
          <w:szCs w:val="22"/>
        </w:rPr>
      </w:pPr>
      <w:r>
        <w:rPr>
          <w:szCs w:val="22"/>
        </w:rPr>
        <w:t>Crystal Land</w:t>
      </w:r>
    </w:p>
    <w:p w14:paraId="0E5F188A" w14:textId="2D9FAD6E" w:rsidR="003E7075" w:rsidRPr="00C43E9F" w:rsidRDefault="00C43E9F" w:rsidP="003E7075">
      <w:pPr>
        <w:rPr>
          <w:szCs w:val="22"/>
        </w:rPr>
      </w:pPr>
      <w:r>
        <w:rPr>
          <w:szCs w:val="22"/>
        </w:rPr>
        <w:t>SimpleBills</w:t>
      </w:r>
    </w:p>
    <w:sectPr w:rsidR="003E7075" w:rsidRPr="00C43E9F" w:rsidSect="00D9654D">
      <w:headerReference w:type="default" r:id="rId10"/>
      <w:footerReference w:type="default" r:id="rId11"/>
      <w:pgSz w:w="12240" w:h="15840"/>
      <w:pgMar w:top="216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701AE" w14:textId="77777777" w:rsidR="00A513F2" w:rsidRDefault="00A513F2" w:rsidP="003F46F3">
      <w:r>
        <w:separator/>
      </w:r>
    </w:p>
  </w:endnote>
  <w:endnote w:type="continuationSeparator" w:id="0">
    <w:p w14:paraId="01A97CE7" w14:textId="77777777" w:rsidR="00A513F2" w:rsidRDefault="00A513F2" w:rsidP="003F4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61E8B" w14:textId="77777777" w:rsidR="00E342D1" w:rsidRDefault="00E342D1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B5FB419" wp14:editId="218D2589">
              <wp:simplePos x="0" y="0"/>
              <wp:positionH relativeFrom="column">
                <wp:posOffset>-914400</wp:posOffset>
              </wp:positionH>
              <wp:positionV relativeFrom="paragraph">
                <wp:posOffset>401955</wp:posOffset>
              </wp:positionV>
              <wp:extent cx="7785100" cy="241300"/>
              <wp:effectExtent l="0" t="0" r="12700" b="12700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85100" cy="241300"/>
                      </a:xfrm>
                      <a:prstGeom prst="rect">
                        <a:avLst/>
                      </a:prstGeom>
                      <a:solidFill>
                        <a:srgbClr val="29A462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4E55101" id="Rectangle 6" o:spid="_x0000_s1026" style="position:absolute;margin-left:-1in;margin-top:31.65pt;width:613pt;height:1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" fillcolor="#29a462" strokecolor="#1f3763 [1604]" strokeweight="1pt"/>
          </w:pict>
        </mc:Fallback>
      </mc:AlternateContent>
    </w:r>
    <w:r w:rsidRPr="00E342D1">
      <w:rPr>
        <w:noProof/>
      </w:rPr>
      <w:drawing>
        <wp:anchor distT="0" distB="0" distL="114300" distR="114300" simplePos="0" relativeHeight="251659264" behindDoc="0" locked="0" layoutInCell="1" allowOverlap="1" wp14:anchorId="3EE5B563" wp14:editId="0D6C6EC9">
          <wp:simplePos x="0" y="0"/>
          <wp:positionH relativeFrom="column">
            <wp:posOffset>1616075</wp:posOffset>
          </wp:positionH>
          <wp:positionV relativeFrom="paragraph">
            <wp:posOffset>-90805</wp:posOffset>
          </wp:positionV>
          <wp:extent cx="2709545" cy="320675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09545" cy="320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3E2C401" wp14:editId="7D860991">
              <wp:simplePos x="0" y="0"/>
              <wp:positionH relativeFrom="column">
                <wp:posOffset>1390650</wp:posOffset>
              </wp:positionH>
              <wp:positionV relativeFrom="paragraph">
                <wp:posOffset>-271780</wp:posOffset>
              </wp:positionV>
              <wp:extent cx="3162300" cy="13970"/>
              <wp:effectExtent l="12700" t="12700" r="12700" b="2413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162300" cy="13970"/>
                      </a:xfrm>
                      <a:prstGeom prst="line">
                        <a:avLst/>
                      </a:prstGeom>
                      <a:ln w="25400" cap="rnd">
                        <a:solidFill>
                          <a:srgbClr val="29A46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B5B0796" id="Straight Connector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.5pt,-21.4pt" to="358.5pt,-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" strokecolor="#29a462" strokeweight="2pt">
              <v:stroke joinstyle="miter" endcap="round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5245D" w14:textId="77777777" w:rsidR="00A513F2" w:rsidRDefault="00A513F2" w:rsidP="003F46F3">
      <w:r>
        <w:separator/>
      </w:r>
    </w:p>
  </w:footnote>
  <w:footnote w:type="continuationSeparator" w:id="0">
    <w:p w14:paraId="390F9D97" w14:textId="77777777" w:rsidR="00A513F2" w:rsidRDefault="00A513F2" w:rsidP="003F4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8447D" w14:textId="7915B3C1" w:rsidR="003F46F3" w:rsidRDefault="003F46F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8C43CDC" wp14:editId="3392163C">
          <wp:simplePos x="0" y="0"/>
          <wp:positionH relativeFrom="column">
            <wp:posOffset>1134440</wp:posOffset>
          </wp:positionH>
          <wp:positionV relativeFrom="page">
            <wp:posOffset>163337</wp:posOffset>
          </wp:positionV>
          <wp:extent cx="3676912" cy="1044243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B_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76912" cy="10442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B00D4"/>
    <w:multiLevelType w:val="hybridMultilevel"/>
    <w:tmpl w:val="685874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7C009E"/>
    <w:multiLevelType w:val="hybridMultilevel"/>
    <w:tmpl w:val="B4A800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0633CD9"/>
    <w:multiLevelType w:val="hybridMultilevel"/>
    <w:tmpl w:val="118C87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78227F7"/>
    <w:multiLevelType w:val="hybridMultilevel"/>
    <w:tmpl w:val="AFE8E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8363FE2"/>
    <w:multiLevelType w:val="hybridMultilevel"/>
    <w:tmpl w:val="EEAA9B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C8D52C0"/>
    <w:multiLevelType w:val="hybridMultilevel"/>
    <w:tmpl w:val="AC665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4F2AFF"/>
    <w:multiLevelType w:val="hybridMultilevel"/>
    <w:tmpl w:val="8C46C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030F69"/>
    <w:multiLevelType w:val="hybridMultilevel"/>
    <w:tmpl w:val="B53C5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1E6060"/>
    <w:multiLevelType w:val="hybridMultilevel"/>
    <w:tmpl w:val="F042A8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E423917"/>
    <w:multiLevelType w:val="hybridMultilevel"/>
    <w:tmpl w:val="2F38DA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323302">
    <w:abstractNumId w:val="9"/>
  </w:num>
  <w:num w:numId="2" w16cid:durableId="11857373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5696561">
    <w:abstractNumId w:val="2"/>
  </w:num>
  <w:num w:numId="4" w16cid:durableId="673344364">
    <w:abstractNumId w:val="4"/>
  </w:num>
  <w:num w:numId="5" w16cid:durableId="1122066865">
    <w:abstractNumId w:val="1"/>
  </w:num>
  <w:num w:numId="6" w16cid:durableId="220292936">
    <w:abstractNumId w:val="0"/>
  </w:num>
  <w:num w:numId="7" w16cid:durableId="932149">
    <w:abstractNumId w:val="7"/>
  </w:num>
  <w:num w:numId="8" w16cid:durableId="853152317">
    <w:abstractNumId w:val="6"/>
  </w:num>
  <w:num w:numId="9" w16cid:durableId="21159800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160404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6F3"/>
    <w:rsid w:val="00004E1A"/>
    <w:rsid w:val="0001756E"/>
    <w:rsid w:val="000516FD"/>
    <w:rsid w:val="00093407"/>
    <w:rsid w:val="000B061B"/>
    <w:rsid w:val="000C78C1"/>
    <w:rsid w:val="001001D7"/>
    <w:rsid w:val="0014205C"/>
    <w:rsid w:val="00142846"/>
    <w:rsid w:val="0016152C"/>
    <w:rsid w:val="00172A55"/>
    <w:rsid w:val="0018230D"/>
    <w:rsid w:val="001A2E79"/>
    <w:rsid w:val="001B0A8D"/>
    <w:rsid w:val="001C7EA9"/>
    <w:rsid w:val="00206C63"/>
    <w:rsid w:val="00264CFE"/>
    <w:rsid w:val="002920F2"/>
    <w:rsid w:val="002C7F93"/>
    <w:rsid w:val="002F1A61"/>
    <w:rsid w:val="002F2AA9"/>
    <w:rsid w:val="00315BEA"/>
    <w:rsid w:val="00341C19"/>
    <w:rsid w:val="00346A2C"/>
    <w:rsid w:val="00380700"/>
    <w:rsid w:val="00386183"/>
    <w:rsid w:val="003D10A4"/>
    <w:rsid w:val="003E29C8"/>
    <w:rsid w:val="003E7075"/>
    <w:rsid w:val="003F46F3"/>
    <w:rsid w:val="00407A05"/>
    <w:rsid w:val="004428EC"/>
    <w:rsid w:val="00475748"/>
    <w:rsid w:val="00480D64"/>
    <w:rsid w:val="0049119C"/>
    <w:rsid w:val="004A5664"/>
    <w:rsid w:val="004A5835"/>
    <w:rsid w:val="004E0F1B"/>
    <w:rsid w:val="004F7C4B"/>
    <w:rsid w:val="005758CE"/>
    <w:rsid w:val="00577CE7"/>
    <w:rsid w:val="00587579"/>
    <w:rsid w:val="00613652"/>
    <w:rsid w:val="0062558C"/>
    <w:rsid w:val="00661F2F"/>
    <w:rsid w:val="006733D3"/>
    <w:rsid w:val="006842DB"/>
    <w:rsid w:val="006846CC"/>
    <w:rsid w:val="006B2CA6"/>
    <w:rsid w:val="006D78D7"/>
    <w:rsid w:val="007077EE"/>
    <w:rsid w:val="00707FF1"/>
    <w:rsid w:val="007123F3"/>
    <w:rsid w:val="00727A05"/>
    <w:rsid w:val="00764C48"/>
    <w:rsid w:val="008051B9"/>
    <w:rsid w:val="0086797C"/>
    <w:rsid w:val="008718C5"/>
    <w:rsid w:val="00877489"/>
    <w:rsid w:val="00884003"/>
    <w:rsid w:val="00896D90"/>
    <w:rsid w:val="008C4DFE"/>
    <w:rsid w:val="009265A6"/>
    <w:rsid w:val="009327E1"/>
    <w:rsid w:val="009A280C"/>
    <w:rsid w:val="009A58E6"/>
    <w:rsid w:val="009D2C29"/>
    <w:rsid w:val="00A178C7"/>
    <w:rsid w:val="00A513F2"/>
    <w:rsid w:val="00A617E0"/>
    <w:rsid w:val="00A76217"/>
    <w:rsid w:val="00AF2C01"/>
    <w:rsid w:val="00B0192B"/>
    <w:rsid w:val="00B05E93"/>
    <w:rsid w:val="00B2581E"/>
    <w:rsid w:val="00B53CB3"/>
    <w:rsid w:val="00B654F3"/>
    <w:rsid w:val="00B845C8"/>
    <w:rsid w:val="00BF0754"/>
    <w:rsid w:val="00BF2F80"/>
    <w:rsid w:val="00C10228"/>
    <w:rsid w:val="00C43E9F"/>
    <w:rsid w:val="00C64DB0"/>
    <w:rsid w:val="00C86AE4"/>
    <w:rsid w:val="00D0165C"/>
    <w:rsid w:val="00D0243F"/>
    <w:rsid w:val="00D20198"/>
    <w:rsid w:val="00D55452"/>
    <w:rsid w:val="00D70789"/>
    <w:rsid w:val="00D74911"/>
    <w:rsid w:val="00D81045"/>
    <w:rsid w:val="00D9654D"/>
    <w:rsid w:val="00DD4C95"/>
    <w:rsid w:val="00DF35AE"/>
    <w:rsid w:val="00DF4F6E"/>
    <w:rsid w:val="00E12CCC"/>
    <w:rsid w:val="00E2585C"/>
    <w:rsid w:val="00E342D1"/>
    <w:rsid w:val="00E4485C"/>
    <w:rsid w:val="00E544FB"/>
    <w:rsid w:val="00EA176F"/>
    <w:rsid w:val="00EA3202"/>
    <w:rsid w:val="00EC230A"/>
    <w:rsid w:val="00F34C67"/>
    <w:rsid w:val="00F627BF"/>
    <w:rsid w:val="00FA5850"/>
    <w:rsid w:val="00FD2C22"/>
    <w:rsid w:val="00FE66CA"/>
    <w:rsid w:val="00FF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0891FD"/>
  <w14:defaultImageDpi w14:val="32767"/>
  <w15:chartTrackingRefBased/>
  <w15:docId w15:val="{ADC3FC63-39E1-E94A-A767-457C30CC9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6F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46F3"/>
  </w:style>
  <w:style w:type="paragraph" w:styleId="Footer">
    <w:name w:val="footer"/>
    <w:basedOn w:val="Normal"/>
    <w:link w:val="FooterChar"/>
    <w:uiPriority w:val="99"/>
    <w:unhideWhenUsed/>
    <w:rsid w:val="003F46F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46F3"/>
  </w:style>
  <w:style w:type="paragraph" w:styleId="BalloonText">
    <w:name w:val="Balloon Text"/>
    <w:basedOn w:val="Normal"/>
    <w:link w:val="BalloonTextChar"/>
    <w:uiPriority w:val="99"/>
    <w:semiHidden/>
    <w:unhideWhenUsed/>
    <w:rsid w:val="003F46F3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6F3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7123F3"/>
    <w:pPr>
      <w:ind w:left="720"/>
      <w:contextualSpacing/>
    </w:pPr>
  </w:style>
  <w:style w:type="table" w:styleId="TableGrid">
    <w:name w:val="Table Grid"/>
    <w:basedOn w:val="TableNormal"/>
    <w:uiPriority w:val="39"/>
    <w:rsid w:val="002C7F93"/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rsid w:val="00C64DB0"/>
    <w:pPr>
      <w:spacing w:after="480"/>
    </w:pPr>
    <w:rPr>
      <w:rFonts w:ascii="Times New Roman" w:eastAsia="Times New Roman" w:hAnsi="Times New Roman" w:cs="Times New Roman"/>
      <w:lang w:eastAsia="en-US"/>
    </w:rPr>
  </w:style>
  <w:style w:type="character" w:customStyle="1" w:styleId="DateChar">
    <w:name w:val="Date Char"/>
    <w:basedOn w:val="DefaultParagraphFont"/>
    <w:link w:val="Date"/>
    <w:rsid w:val="00C64DB0"/>
    <w:rPr>
      <w:rFonts w:ascii="Times New Roman" w:eastAsia="Times New Roman" w:hAnsi="Times New Roman" w:cs="Times New Roman"/>
      <w:lang w:eastAsia="en-US"/>
    </w:rPr>
  </w:style>
  <w:style w:type="character" w:styleId="Hyperlink">
    <w:name w:val="Hyperlink"/>
    <w:basedOn w:val="DefaultParagraphFont"/>
    <w:uiPriority w:val="99"/>
    <w:unhideWhenUsed/>
    <w:rsid w:val="00C64DB0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6B2CA6"/>
    <w:rPr>
      <w:color w:val="605E5C"/>
      <w:shd w:val="clear" w:color="auto" w:fill="E1DFDD"/>
    </w:rPr>
  </w:style>
  <w:style w:type="paragraph" w:styleId="NoSpacing">
    <w:name w:val="No Spacing"/>
    <w:basedOn w:val="Normal"/>
    <w:uiPriority w:val="1"/>
    <w:qFormat/>
    <w:rsid w:val="000B061B"/>
    <w:rPr>
      <w:rFonts w:ascii="Calibri" w:eastAsiaTheme="minorHAns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E310C9AF315743AAAE2BFD3FD941D3" ma:contentTypeVersion="12" ma:contentTypeDescription="Create a new document." ma:contentTypeScope="" ma:versionID="68ca362a4606dfda6b2ad79e4721ba77">
  <xsd:schema xmlns:xsd="http://www.w3.org/2001/XMLSchema" xmlns:xs="http://www.w3.org/2001/XMLSchema" xmlns:p="http://schemas.microsoft.com/office/2006/metadata/properties" xmlns:ns2="10fa5b2e-b2a8-4cc9-815b-a68681df3db7" xmlns:ns3="de66bc9a-7758-4d76-8cd8-13259167d61d" targetNamespace="http://schemas.microsoft.com/office/2006/metadata/properties" ma:root="true" ma:fieldsID="0b2527e8d372c868043ba050ee8d7d7d" ns2:_="" ns3:_="">
    <xsd:import namespace="10fa5b2e-b2a8-4cc9-815b-a68681df3db7"/>
    <xsd:import namespace="de66bc9a-7758-4d76-8cd8-13259167d61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a5b2e-b2a8-4cc9-815b-a68681df3db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66bc9a-7758-4d76-8cd8-13259167d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0fa5b2e-b2a8-4cc9-815b-a68681df3db7">
      <UserInfo>
        <DisplayName>Shelton Alves</DisplayName>
        <AccountId>24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1B905F5-4640-49DA-BE65-6DF5546535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55E66F-00F6-470E-8F83-405FA72DF1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fa5b2e-b2a8-4cc9-815b-a68681df3db7"/>
    <ds:schemaRef ds:uri="de66bc9a-7758-4d76-8cd8-13259167d6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0A5F77-449E-469F-B7EC-6C32D0326CE5}">
  <ds:schemaRefs>
    <ds:schemaRef ds:uri="http://schemas.microsoft.com/office/2006/metadata/properties"/>
    <ds:schemaRef ds:uri="http://schemas.microsoft.com/office/infopath/2007/PartnerControls"/>
    <ds:schemaRef ds:uri="10fa5b2e-b2a8-4cc9-815b-a68681df3db7"/>
  </ds:schemaRefs>
</ds:datastoreItem>
</file>

<file path=docMetadata/LabelInfo.xml><?xml version="1.0" encoding="utf-8"?>
<clbl:labelList xmlns:clbl="http://schemas.microsoft.com/office/2020/mipLabelMetadata">
  <clbl:label id="{36970c53-fc97-4c45-87e9-80615808800c}" enabled="1" method="Standard" siteId="{2c94bed6-d675-4d3d-a53b-7b461fd6acc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Lindsay Miller</dc:creator>
  <cp:keywords/>
  <dc:description/>
  <cp:lastModifiedBy>Crystal Land</cp:lastModifiedBy>
  <cp:revision>2</cp:revision>
  <dcterms:created xsi:type="dcterms:W3CDTF">2022-12-21T12:49:00Z</dcterms:created>
  <dcterms:modified xsi:type="dcterms:W3CDTF">2022-12-21T12:49:00Z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0x01010013E310C9AF315743AAAE2BFD3FD941D3</vt:lpwstr>
  </property>
  <property fmtid="{D5CDD505-2E9C-101B-9397-08002B2CF9AE}" pid="3" name="MSIP_Label_36970c53-fc97-4c45-87e9-80615808800c_Enabled">
    <vt:lpwstr>true</vt:lpwstr>
  </property>
  <property fmtid="{D5CDD505-2E9C-101B-9397-08002B2CF9AE}" pid="4" name="MSIP_Label_36970c53-fc97-4c45-87e9-80615808800c_SetDate">
    <vt:lpwstr>2021-12-09T13:56:15Z</vt:lpwstr>
  </property>
  <property fmtid="{D5CDD505-2E9C-101B-9397-08002B2CF9AE}" pid="5" name="MSIP_Label_36970c53-fc97-4c45-87e9-80615808800c_Method">
    <vt:lpwstr>Standard</vt:lpwstr>
  </property>
  <property fmtid="{D5CDD505-2E9C-101B-9397-08002B2CF9AE}" pid="6" name="MSIP_Label_36970c53-fc97-4c45-87e9-80615808800c_Name">
    <vt:lpwstr>Sensitive</vt:lpwstr>
  </property>
  <property fmtid="{D5CDD505-2E9C-101B-9397-08002B2CF9AE}" pid="7" name="MSIP_Label_36970c53-fc97-4c45-87e9-80615808800c_SiteId">
    <vt:lpwstr>2c94bed6-d675-4d3d-a53b-7b461fd6acc2</vt:lpwstr>
  </property>
  <property fmtid="{D5CDD505-2E9C-101B-9397-08002B2CF9AE}" pid="8" name="MSIP_Label_36970c53-fc97-4c45-87e9-80615808800c_ActionId">
    <vt:lpwstr>e2b56547-28fb-41d3-8792-898be8a6671c</vt:lpwstr>
  </property>
  <property fmtid="{D5CDD505-2E9C-101B-9397-08002B2CF9AE}" pid="9" name="MSIP_Label_36970c53-fc97-4c45-87e9-80615808800c_ContentBits">
    <vt:lpwstr>3</vt:lpwstr>
  </property>
</Properties>
</file>